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User requirement confirmation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921"/>
        <w:gridCol w:w="2327"/>
        <w:gridCol w:w="2313"/>
      </w:tblGrid>
      <w:tr w14:paraId="1639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CFCECE" w:themeFill="background2" w:themeFillShade="E5"/>
          </w:tcPr>
          <w:p w14:paraId="2B8C1F4F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  <w:r>
              <w:rPr>
                <w:rFonts w:hint="default" w:ascii="Arial" w:hAnsi="Arial" w:cs="Arial"/>
                <w:b/>
                <w:highlight w:val="none"/>
                <w:lang w:val="de-DE"/>
              </w:rPr>
              <w:t>Description of the application</w:t>
            </w:r>
          </w:p>
        </w:tc>
      </w:tr>
      <w:tr w14:paraId="36EE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73D96C12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</w:p>
          <w:p w14:paraId="4A89252F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</w:p>
        </w:tc>
      </w:tr>
      <w:tr w14:paraId="7DA9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CFCECE" w:themeFill="background2" w:themeFillShade="E5"/>
          </w:tcPr>
          <w:p w14:paraId="260433F1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b/>
                <w:lang w:val="de-DE"/>
              </w:rPr>
              <w:t>Basic performance requirements</w:t>
            </w:r>
          </w:p>
        </w:tc>
      </w:tr>
      <w:tr w14:paraId="240E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1961" w:type="dxa"/>
            <w:shd w:val="clear" w:color="auto" w:fill="auto"/>
          </w:tcPr>
          <w:p w14:paraId="1D61BE7F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Sample 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243D200F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Vaccines: Inactivated vaccines, live vaccines, recombinant genetic engineering vaccines, etc.</w:t>
            </w:r>
          </w:p>
          <w:p w14:paraId="798A50A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Antibody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(monoclonal antibodies / bispecific antibodies / ADCs)</w:t>
            </w:r>
          </w:p>
          <w:p w14:paraId="6DB11E13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Hormones: Insulin / Growth hormone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171518B3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Cell therapy (CAR-T cell therapy, stem cell therapy) / Gene therapy – viral vectors (mainly including lentivirus [LV], adenovirus [ADV], retrovirus, adeno-associated virus [AAV], etc.) / Gene therapy – non-viral vectors (mainly including naked DNA, liposomes, nanocarriers, etc.)</w:t>
            </w:r>
          </w:p>
          <w:p w14:paraId="758738A2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Blood products: Coagulation factors, immunoglobulins, albumin</w:t>
            </w:r>
          </w:p>
          <w:p w14:paraId="4D3044F2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Interferons</w:t>
            </w:r>
          </w:p>
          <w:p w14:paraId="72443C8B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Fusion proteins</w:t>
            </w:r>
          </w:p>
          <w:p w14:paraId="52FC8FEE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Cytokines</w:t>
            </w:r>
          </w:p>
          <w:p w14:paraId="6E84743C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Extracellular vesicles (exosomes)</w:t>
            </w:r>
          </w:p>
        </w:tc>
      </w:tr>
      <w:tr w14:paraId="1989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1D707C18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How many samples do you need to handle?</w:t>
            </w:r>
          </w:p>
        </w:tc>
        <w:tc>
          <w:tcPr>
            <w:tcW w:w="1921" w:type="dxa"/>
            <w:shd w:val="clear" w:color="auto" w:fill="auto"/>
          </w:tcPr>
          <w:p w14:paraId="1822D9BB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27" w:type="dxa"/>
            <w:shd w:val="clear" w:color="auto" w:fill="auto"/>
          </w:tcPr>
          <w:p w14:paraId="5E0A9194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Liq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uid container</w:t>
            </w:r>
          </w:p>
        </w:tc>
        <w:tc>
          <w:tcPr>
            <w:tcW w:w="2313" w:type="dxa"/>
            <w:shd w:val="clear" w:color="auto" w:fill="auto"/>
          </w:tcPr>
          <w:p w14:paraId="2FA4CB04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□Stainless steel vessel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21ED0108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□Disposable bag</w:t>
            </w:r>
          </w:p>
        </w:tc>
      </w:tr>
      <w:tr w14:paraId="11B4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5F7D5D8A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Initial sample volume </w:t>
            </w:r>
          </w:p>
        </w:tc>
        <w:tc>
          <w:tcPr>
            <w:tcW w:w="1921" w:type="dxa"/>
            <w:shd w:val="clear" w:color="auto" w:fill="auto"/>
          </w:tcPr>
          <w:p w14:paraId="308FCA54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</w:tc>
        <w:tc>
          <w:tcPr>
            <w:tcW w:w="2327" w:type="dxa"/>
            <w:shd w:val="clear" w:color="auto" w:fill="auto"/>
          </w:tcPr>
          <w:p w14:paraId="26FC452F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Final sample volume after concentration</w:t>
            </w:r>
          </w:p>
        </w:tc>
        <w:tc>
          <w:tcPr>
            <w:tcW w:w="2313" w:type="dxa"/>
            <w:shd w:val="clear" w:color="auto" w:fill="auto"/>
          </w:tcPr>
          <w:p w14:paraId="1306B215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7E9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5001898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Expected processing time</w:t>
            </w:r>
          </w:p>
        </w:tc>
        <w:tc>
          <w:tcPr>
            <w:tcW w:w="1921" w:type="dxa"/>
            <w:shd w:val="clear" w:color="auto" w:fill="auto"/>
          </w:tcPr>
          <w:p w14:paraId="72110367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27" w:type="dxa"/>
            <w:shd w:val="clear" w:color="auto" w:fill="auto"/>
          </w:tcPr>
          <w:p w14:paraId="23C180F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Membrane brand / specification / area </w:t>
            </w:r>
          </w:p>
        </w:tc>
        <w:tc>
          <w:tcPr>
            <w:tcW w:w="2313" w:type="dxa"/>
            <w:shd w:val="clear" w:color="auto" w:fill="auto"/>
          </w:tcPr>
          <w:p w14:paraId="23E47CC0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A4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0A8DDF9B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Processing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6F80B359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□Clarification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072EF707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□Ultrafiltration (Concentration)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6FF1081D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□Diafiltration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3D63F40F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□Harvest</w:t>
            </w:r>
          </w:p>
        </w:tc>
      </w:tr>
      <w:tr w14:paraId="4E58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01B68462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Automation requirements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7DF588B6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emi-automatic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6150A599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ull-automatic</w:t>
            </w:r>
          </w:p>
        </w:tc>
      </w:tr>
      <w:tr w14:paraId="6C30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4FD61F46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Pump type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0DEAC94B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iaphragm pump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Single use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diaphragm pump</w:t>
            </w:r>
          </w:p>
        </w:tc>
      </w:tr>
      <w:tr w14:paraId="1200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779AFA65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Multi-channel valve position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20D4777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□Before the main circulation pump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channels</w:t>
            </w:r>
          </w:p>
          <w:p w14:paraId="61989C29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□Fluid replenishment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end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channels</w:t>
            </w:r>
          </w:p>
          <w:p w14:paraId="293E0C0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R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etentate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end              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channels</w:t>
            </w:r>
          </w:p>
          <w:p w14:paraId="7E72E179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Permeate end              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channels</w:t>
            </w:r>
          </w:p>
        </w:tc>
      </w:tr>
      <w:tr w14:paraId="07DC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CFCECE" w:themeFill="background2" w:themeFillShade="E5"/>
          </w:tcPr>
          <w:p w14:paraId="511EE9FE">
            <w:pPr>
              <w:jc w:val="left"/>
              <w:rPr>
                <w:rFonts w:hint="eastAsia" w:ascii="Arial" w:hAnsi="Arial" w:cs="Arial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b/>
                <w:lang w:val="de-DE"/>
              </w:rPr>
              <w:t>calability requirement</w:t>
            </w:r>
          </w:p>
        </w:tc>
      </w:tr>
      <w:tr w14:paraId="3A54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26FFD510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 detector</w:t>
            </w:r>
          </w:p>
        </w:tc>
        <w:tc>
          <w:tcPr>
            <w:tcW w:w="1921" w:type="dxa"/>
            <w:shd w:val="clear" w:color="auto" w:fill="auto"/>
          </w:tcPr>
          <w:p w14:paraId="6EEFB20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33FB8878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detector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(Retentate/Permeate/Other)</w:t>
            </w:r>
          </w:p>
        </w:tc>
        <w:tc>
          <w:tcPr>
            <w:tcW w:w="2313" w:type="dxa"/>
            <w:shd w:val="clear" w:color="auto" w:fill="auto"/>
          </w:tcPr>
          <w:p w14:paraId="09A8D337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06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132C7E23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Conductivity detector</w:t>
            </w:r>
          </w:p>
        </w:tc>
        <w:tc>
          <w:tcPr>
            <w:tcW w:w="1921" w:type="dxa"/>
            <w:shd w:val="clear" w:color="auto" w:fill="auto"/>
          </w:tcPr>
          <w:p w14:paraId="1BF77AE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6904821A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conductivity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detector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(Retentate/Permeate/Other)</w:t>
            </w:r>
          </w:p>
        </w:tc>
        <w:tc>
          <w:tcPr>
            <w:tcW w:w="2313" w:type="dxa"/>
            <w:shd w:val="clear" w:color="auto" w:fill="auto"/>
          </w:tcPr>
          <w:p w14:paraId="423DB156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E12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0D96CA96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Ultrasonic flowmeter </w:t>
            </w:r>
          </w:p>
        </w:tc>
        <w:tc>
          <w:tcPr>
            <w:tcW w:w="1921" w:type="dxa"/>
            <w:shd w:val="clear" w:color="auto" w:fill="auto"/>
          </w:tcPr>
          <w:p w14:paraId="3AA55F25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7305C820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flowmeter</w:t>
            </w:r>
          </w:p>
          <w:p w14:paraId="56A3EFF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(Retentate/Permeate/Other)</w:t>
            </w:r>
          </w:p>
        </w:tc>
        <w:tc>
          <w:tcPr>
            <w:tcW w:w="2313" w:type="dxa"/>
            <w:shd w:val="clear" w:color="auto" w:fill="auto"/>
          </w:tcPr>
          <w:p w14:paraId="5CEB462B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D1B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00D92CD8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UV detector</w:t>
            </w:r>
          </w:p>
        </w:tc>
        <w:tc>
          <w:tcPr>
            <w:tcW w:w="1921" w:type="dxa"/>
            <w:shd w:val="clear" w:color="auto" w:fill="auto"/>
          </w:tcPr>
          <w:p w14:paraId="0938281B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7243ADB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ocation of the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UV detector</w:t>
            </w:r>
          </w:p>
          <w:p w14:paraId="34A7C3C7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(Retentate/Permeate/Other)</w:t>
            </w:r>
          </w:p>
        </w:tc>
        <w:tc>
          <w:tcPr>
            <w:tcW w:w="2313" w:type="dxa"/>
            <w:shd w:val="clear" w:color="auto" w:fill="auto"/>
          </w:tcPr>
          <w:p w14:paraId="0A0D79BB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574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3FA9FD42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Online integrity tester</w:t>
            </w:r>
          </w:p>
        </w:tc>
        <w:tc>
          <w:tcPr>
            <w:tcW w:w="1921" w:type="dxa"/>
            <w:shd w:val="clear" w:color="auto" w:fill="auto"/>
          </w:tcPr>
          <w:p w14:paraId="51A114A8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5C091671">
            <w:pPr>
              <w:jc w:val="both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Cassetter Holder</w:t>
            </w:r>
          </w:p>
        </w:tc>
        <w:tc>
          <w:tcPr>
            <w:tcW w:w="2313" w:type="dxa"/>
            <w:shd w:val="clear" w:color="auto" w:fill="auto"/>
            <w:vAlign w:val="top"/>
          </w:tcPr>
          <w:p w14:paraId="6F9DB9C9">
            <w:pPr>
              <w:jc w:val="both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de-DE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</w:tr>
      <w:tr w14:paraId="23A5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CFCECE" w:themeFill="background2" w:themeFillShade="E5"/>
          </w:tcPr>
          <w:p w14:paraId="1945EFE9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b/>
                <w:lang w:val="de-DE"/>
              </w:rPr>
              <w:t>Document Requirements</w:t>
            </w:r>
          </w:p>
        </w:tc>
      </w:tr>
      <w:tr w14:paraId="3192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4CEE764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IQ / OQ</w:t>
            </w:r>
          </w:p>
        </w:tc>
        <w:tc>
          <w:tcPr>
            <w:tcW w:w="1921" w:type="dxa"/>
            <w:shd w:val="clear" w:color="auto" w:fill="auto"/>
          </w:tcPr>
          <w:p w14:paraId="1D646402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26407B1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FAT</w:t>
            </w:r>
          </w:p>
        </w:tc>
        <w:tc>
          <w:tcPr>
            <w:tcW w:w="2313" w:type="dxa"/>
            <w:shd w:val="clear" w:color="auto" w:fill="auto"/>
          </w:tcPr>
          <w:p w14:paraId="45E71744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</w:tr>
      <w:tr w14:paraId="7B96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CFCECE" w:themeFill="background2" w:themeFillShade="E5"/>
          </w:tcPr>
          <w:p w14:paraId="06A3F58D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b/>
                <w:lang w:val="de-DE"/>
              </w:rPr>
              <w:t xml:space="preserve"> Requirements</w:t>
            </w:r>
          </w:p>
        </w:tc>
      </w:tr>
      <w:tr w14:paraId="1DDC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auto"/>
          </w:tcPr>
          <w:p w14:paraId="3A971BE1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  <w:p w14:paraId="1CB19A54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  <w:p w14:paraId="6A3C8BD5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  <w:p w14:paraId="59B7E7FC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  <w:p w14:paraId="1B80F984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  <w:p w14:paraId="4D86D8A2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</w:p>
        </w:tc>
      </w:tr>
    </w:tbl>
    <w:p w14:paraId="11CD8013">
      <w:pPr>
        <w:jc w:val="center"/>
        <w:rPr>
          <w:rFonts w:hint="default" w:ascii="Arial" w:hAnsi="Arial" w:cs="Arial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6277A"/>
    <w:rsid w:val="0FEC5902"/>
    <w:rsid w:val="11821B85"/>
    <w:rsid w:val="1BCC2910"/>
    <w:rsid w:val="1C6F7740"/>
    <w:rsid w:val="211B610F"/>
    <w:rsid w:val="24BB79C6"/>
    <w:rsid w:val="24C95F49"/>
    <w:rsid w:val="250938B9"/>
    <w:rsid w:val="28F33BD2"/>
    <w:rsid w:val="2976210D"/>
    <w:rsid w:val="2B400C25"/>
    <w:rsid w:val="2B593A95"/>
    <w:rsid w:val="2B990335"/>
    <w:rsid w:val="2FA86D99"/>
    <w:rsid w:val="31BE28A4"/>
    <w:rsid w:val="3207424B"/>
    <w:rsid w:val="35E86141"/>
    <w:rsid w:val="3C28373B"/>
    <w:rsid w:val="3D6764E5"/>
    <w:rsid w:val="43560B8E"/>
    <w:rsid w:val="43811983"/>
    <w:rsid w:val="4A742241"/>
    <w:rsid w:val="52AE14F6"/>
    <w:rsid w:val="532742F5"/>
    <w:rsid w:val="53D51AEE"/>
    <w:rsid w:val="54A0435F"/>
    <w:rsid w:val="593B28A8"/>
    <w:rsid w:val="5A056A12"/>
    <w:rsid w:val="5A625C12"/>
    <w:rsid w:val="5F6B5569"/>
    <w:rsid w:val="616109D2"/>
    <w:rsid w:val="627E5CDB"/>
    <w:rsid w:val="63A64DC2"/>
    <w:rsid w:val="64B13A1E"/>
    <w:rsid w:val="69AD796E"/>
    <w:rsid w:val="6B454EC0"/>
    <w:rsid w:val="6E1B45FE"/>
    <w:rsid w:val="77E621AA"/>
    <w:rsid w:val="78CF04BF"/>
    <w:rsid w:val="7AEE76E7"/>
    <w:rsid w:val="7B0326A2"/>
    <w:rsid w:val="7D061E81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1550</Characters>
  <Lines>0</Lines>
  <Paragraphs>0</Paragraphs>
  <TotalTime>1</TotalTime>
  <ScaleCrop>false</ScaleCrop>
  <LinksUpToDate>false</LinksUpToDate>
  <CharactersWithSpaces>1803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2025-05-09T06:50:00Z</dcterms:created>
  <dc:creator>User</dc:creator>
  <cp:lastModifiedBy>。。。。。</cp:lastModifiedBy>
  <dcterms:modified xsi:type="dcterms:W3CDTF">2025-11-21T08:13:18Z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eyJoZGlkIjoiZjFiNzRiYmExZWNmZjcwNjEzMDRhZWFkN2RkMmUxMTgiLCJ1c2VySWQiOiI1MTQzMTExOTYifQ==</vt:lpwstr>
  </property>
  <property fmtid="{D5CDD505-2E9C-101B-9397-08002B2CF9AE}" pid="4" name="ICV">
    <vt:lpwstr>D2FBC470D00D4F22823C3C0DA2E696C1_13</vt:lpwstr>
  </property>
</Properties>
</file>